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920" w:rsidRDefault="00663920" w:rsidP="00663920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3289E6" wp14:editId="45E124C8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3920" w:rsidRDefault="00663920" w:rsidP="0066392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663920" w:rsidRDefault="00663920" w:rsidP="0066392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663920" w:rsidRDefault="00663920" w:rsidP="0066392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663920" w:rsidRDefault="00663920" w:rsidP="0066392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663920" w:rsidRDefault="00663920" w:rsidP="0066392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663920" w:rsidRDefault="00663920" w:rsidP="0066392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694CD99B" wp14:editId="4444FE0D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155A7" w:rsidRDefault="00295497" w:rsidP="00663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9549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Як в період дії воєнного стану у податковій звітності з ПДВ декларуються податкові зобов’язання та податковий кредит?</w:t>
      </w:r>
    </w:p>
    <w:p w:rsidR="00663920" w:rsidRPr="00295497" w:rsidRDefault="00663920" w:rsidP="00663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295497" w:rsidRDefault="00663920" w:rsidP="006639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У</w:t>
      </w:r>
      <w:r w:rsidR="00295497" w:rsidRPr="00295497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 xml:space="preserve"> зв’язку із запровадженням на всій території України воєнного стану платники податків декларують податкові зобов’язань та податковий кредит за звітний період лютий 2022 року у податковій звітності з ПДВ за такий звітний період з урахуванням наступних особливостей:</w:t>
      </w:r>
    </w:p>
    <w:p w:rsidR="00295497" w:rsidRDefault="00295497" w:rsidP="006639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lang w:val="uk-UA"/>
        </w:rPr>
      </w:pPr>
      <w:r w:rsidRPr="00295497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- податкові зобов’язання та податковий кредит, які станом на 24 лютого підтверджені зареєстрованими в Єдиному реєстрі податкових накладних (далі - ЄРПН) податковими накладними та розрахунками коригування до них відображаються у відповідних розділах податкової звітності у загальному порядку;</w:t>
      </w:r>
    </w:p>
    <w:p w:rsidR="00295497" w:rsidRDefault="00295497" w:rsidP="006639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lang w:val="uk-UA"/>
        </w:rPr>
      </w:pPr>
      <w:r w:rsidRPr="00295497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 xml:space="preserve"> - податкові зобов’язання та податковий кредит, які станом на 24 лютого та до кінця дії воєнного стану на всій території України не підтверджені зареєстрованими в ЄРПН податковими накладними та розрахунками коригування до них, відображаються в податковій звітності з ПДВ на підставі наявних у платника первинних (розрахункових) документів (документи РРО, акти приймання – передачі, акти виконаних робіт/наданих послуг, тощо), складених (отриманих) платником податку за операціями з постачання та придбання товарів/послуг відповідно до Закону України «Про бухгалтерський облік та </w:t>
      </w:r>
      <w:proofErr w:type="spellStart"/>
      <w:r w:rsidRPr="00295497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фінансовузвітність</w:t>
      </w:r>
      <w:proofErr w:type="spellEnd"/>
      <w:r w:rsidRPr="00295497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 xml:space="preserve"> в Україні».</w:t>
      </w:r>
    </w:p>
    <w:p w:rsidR="00295497" w:rsidRPr="00295497" w:rsidRDefault="00295497" w:rsidP="006639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5497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 xml:space="preserve">Після завершення дії воєнного стану платники зобов’язані забезпечити реєстрацію в ЄРПН всіх податкових накладних та розрахунків коригування, реєстрація яких </w:t>
      </w:r>
      <w:proofErr w:type="spellStart"/>
      <w:r w:rsidRPr="00295497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>відтермінована</w:t>
      </w:r>
      <w:proofErr w:type="spellEnd"/>
      <w:r w:rsidRPr="00295497">
        <w:rPr>
          <w:rFonts w:ascii="Times New Roman" w:hAnsi="Times New Roman" w:cs="Times New Roman"/>
          <w:color w:val="222222"/>
          <w:sz w:val="28"/>
          <w:szCs w:val="28"/>
          <w:shd w:val="clear" w:color="auto" w:fill="FCFDFD"/>
          <w:lang w:val="uk-UA"/>
        </w:rPr>
        <w:t xml:space="preserve"> на час дії військового стану, а всі податкові зобов’язання та податковий кредит, задекларовані платниками під час дії такого воєнного стану на підставі наявних у платника первинних (розрахункових) документів, підлягають обов’язковому уточненню (приведенню у відповідність) з урахуванням даних податкових накладних та розрахунків коригування, зареєстрованих в ЄРПН.</w:t>
      </w:r>
    </w:p>
    <w:p w:rsidR="00663920" w:rsidRDefault="00663920" w:rsidP="00663920">
      <w:pPr>
        <w:spacing w:after="0" w:line="240" w:lineRule="auto"/>
        <w:rPr>
          <w:rFonts w:ascii="Proba Pro" w:hAnsi="Proba Pro"/>
          <w:color w:val="333333"/>
          <w:sz w:val="30"/>
          <w:szCs w:val="30"/>
          <w:shd w:val="clear" w:color="auto" w:fill="FFFFFF"/>
          <w:lang w:val="uk-UA"/>
        </w:rPr>
      </w:pPr>
    </w:p>
    <w:p w:rsidR="00663920" w:rsidRDefault="00663920" w:rsidP="00663920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За </w:t>
      </w:r>
      <w:proofErr w:type="spellStart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інформацією</w:t>
      </w:r>
      <w:proofErr w:type="spellEnd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загальнодоступного</w:t>
      </w:r>
      <w:proofErr w:type="spellEnd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інформаційно-довідкового</w:t>
      </w:r>
      <w:proofErr w:type="spellEnd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ресурсу</w:t>
      </w:r>
      <w:r>
        <w:rPr>
          <w:rFonts w:ascii="Proba Pro" w:hAnsi="Proba Pro"/>
          <w:color w:val="333333"/>
          <w:sz w:val="30"/>
          <w:szCs w:val="30"/>
          <w:shd w:val="clear" w:color="auto" w:fill="FFFFFF"/>
          <w:lang w:val="uk-UA"/>
        </w:rPr>
        <w:t>.</w:t>
      </w:r>
    </w:p>
    <w:p w:rsidR="00663920" w:rsidRDefault="00663920" w:rsidP="0066392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663920" w:rsidRDefault="00663920" w:rsidP="0066392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663920" w:rsidRDefault="00663920" w:rsidP="0066392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663920" w:rsidRDefault="00663920" w:rsidP="0066392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663920" w:rsidRDefault="00663920" w:rsidP="0066392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663920" w:rsidRDefault="00663920" w:rsidP="0066392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663920" w:rsidRDefault="00663920" w:rsidP="0066392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663920" w:rsidRDefault="00663920" w:rsidP="0066392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663920" w:rsidRDefault="00663920" w:rsidP="0066392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663920" w:rsidRPr="00663920" w:rsidRDefault="00663920" w:rsidP="0066392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663920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663920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663920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663920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663920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663920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663920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663920" w:rsidRPr="00663920" w:rsidRDefault="00663920" w:rsidP="006639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  <w:bookmarkStart w:id="1" w:name="_GoBack"/>
      <w:bookmarkEnd w:id="1"/>
    </w:p>
    <w:sectPr w:rsidR="00663920" w:rsidRPr="00663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497"/>
    <w:rsid w:val="00295497"/>
    <w:rsid w:val="002D15E2"/>
    <w:rsid w:val="00663920"/>
    <w:rsid w:val="00A155A7"/>
    <w:rsid w:val="00CD3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954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9549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295497"/>
    <w:rPr>
      <w:color w:val="0000FF" w:themeColor="hyperlink"/>
      <w:u w:val="single"/>
    </w:rPr>
  </w:style>
  <w:style w:type="character" w:customStyle="1" w:styleId="z-label">
    <w:name w:val="z-label"/>
    <w:basedOn w:val="a0"/>
    <w:rsid w:val="00663920"/>
  </w:style>
  <w:style w:type="paragraph" w:styleId="a4">
    <w:name w:val="Balloon Text"/>
    <w:basedOn w:val="a"/>
    <w:link w:val="a5"/>
    <w:uiPriority w:val="99"/>
    <w:semiHidden/>
    <w:unhideWhenUsed/>
    <w:rsid w:val="00663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39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954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9549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295497"/>
    <w:rPr>
      <w:color w:val="0000FF" w:themeColor="hyperlink"/>
      <w:u w:val="single"/>
    </w:rPr>
  </w:style>
  <w:style w:type="character" w:customStyle="1" w:styleId="z-label">
    <w:name w:val="z-label"/>
    <w:basedOn w:val="a0"/>
    <w:rsid w:val="00663920"/>
  </w:style>
  <w:style w:type="paragraph" w:styleId="a4">
    <w:name w:val="Balloon Text"/>
    <w:basedOn w:val="a"/>
    <w:link w:val="a5"/>
    <w:uiPriority w:val="99"/>
    <w:semiHidden/>
    <w:unhideWhenUsed/>
    <w:rsid w:val="00663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39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0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1405</Words>
  <Characters>802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4</cp:revision>
  <cp:lastPrinted>2022-05-10T12:29:00Z</cp:lastPrinted>
  <dcterms:created xsi:type="dcterms:W3CDTF">2022-05-10T10:34:00Z</dcterms:created>
  <dcterms:modified xsi:type="dcterms:W3CDTF">2022-05-12T05:20:00Z</dcterms:modified>
</cp:coreProperties>
</file>